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DC75C52" w14:textId="342D5D47" w:rsidR="007A17BB" w:rsidRPr="007A17BB" w:rsidRDefault="007A17BB" w:rsidP="007A17B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7A17BB">
        <w:rPr>
          <w:rFonts w:ascii="Times New Roman" w:hAnsi="Times New Roman" w:cs="Times New Roman"/>
          <w:b/>
          <w:bCs/>
          <w:sz w:val="28"/>
          <w:szCs w:val="28"/>
        </w:rPr>
        <w:t>Кадырджан</w:t>
      </w:r>
      <w:proofErr w:type="spellEnd"/>
      <w:r w:rsidRPr="007A17BB">
        <w:rPr>
          <w:rFonts w:ascii="Times New Roman" w:hAnsi="Times New Roman" w:cs="Times New Roman"/>
          <w:b/>
          <w:bCs/>
          <w:sz w:val="28"/>
          <w:szCs w:val="28"/>
        </w:rPr>
        <w:t xml:space="preserve"> Насыров.</w:t>
      </w:r>
    </w:p>
    <w:p w14:paraId="6B6FE4F0" w14:textId="09013127" w:rsidR="007A17BB" w:rsidRPr="007A17BB" w:rsidRDefault="007A17BB" w:rsidP="007A17BB">
      <w:pPr>
        <w:spacing w:after="0" w:line="360" w:lineRule="auto"/>
        <w:ind w:firstLine="85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17BB">
        <w:rPr>
          <w:rFonts w:ascii="Times New Roman" w:hAnsi="Times New Roman" w:cs="Times New Roman"/>
          <w:b/>
          <w:bCs/>
          <w:sz w:val="28"/>
          <w:szCs w:val="28"/>
        </w:rPr>
        <w:t>Еще один мост к сокровищнице мировой поэзии</w:t>
      </w:r>
    </w:p>
    <w:p w14:paraId="5095A5E8" w14:textId="4B603C11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180A8741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Любители поэзии давно оценили по достоинству талант искусного поэта и переводчика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Мирпулата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Мирзо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. В последние годы он много работал над переводами русских поэтов ХХ века. И, как результат, в издательско-полиграфическом творческом доме им.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Г.Гуляма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вышла книга «ХХ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аср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рус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поэзияси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», в которую вошли произведения пятнадцати известных поэтов ХХ столетия: А. Ахматовой, А. Твардовского, Е. Евтушенко, А. Вознесенского, Р. Рождественского, К. Бальмонта, Б. Пастернака, О. Мандельштама, М. Цветаевой, Н. Заболоцкого, И. Бродского, В.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Сосноры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, А. Тарковского, Б. Ахмадулиной,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Н.Рубцова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. Путь перечисленных писателей в литературе не был устлан цветами, далеко не всегда их творческие свершения венчались благоухающими лаврами, в условиях сталинского режима их жизни отмечены глубоким драматизмом, а то и трагизмом. К сожалению, даже присуждение Нобелевской премии сопровождалось немалыми неприятностями.  </w:t>
      </w:r>
    </w:p>
    <w:p w14:paraId="66F39783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Знакомясь с переводами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М.Мирзо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, вдумчивый читатель почувствует и великую любовь к родине, и страдания лирического героя, и сокрытый протест против далеко не гуманного политического режима, и как воспрянуло русское слово в годы хрущевской оттепели. </w:t>
      </w:r>
    </w:p>
    <w:p w14:paraId="2A0860B2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Книга переводов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М.Мирзо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– это приобщение к высокой поэзии, в ней узбекский читатель найдет неповторимые стихи молодой Анны Ахматовой о любви, проникнутую глубокими философскими размышлениями пейзажную лирику Бориса Пастернака, отчаянный крик поэтической души Марины Цветаевой, романтическую мечту Роберта Рождественского о возвращении в город  детства и др.</w:t>
      </w:r>
    </w:p>
    <w:p w14:paraId="1E7259EB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Стихотворения, вошедшие в сборник, независимо от того, воспевается ли в них Родина и природа, идет ли речь о социально-политических реалиях или это несбыточная мечта о безоблачной жизни – все отмечены печатью высокого мас­терства, в то же время все они – незабываемый урок </w:t>
      </w:r>
      <w:r w:rsidRPr="007A17BB">
        <w:rPr>
          <w:rFonts w:ascii="Times New Roman" w:hAnsi="Times New Roman" w:cs="Times New Roman"/>
          <w:sz w:val="28"/>
          <w:szCs w:val="28"/>
        </w:rPr>
        <w:lastRenderedPageBreak/>
        <w:t>нравственности. В этом плане особенно хочется выделить Андрея Вознесенского. нельзя читать без волнения его «Балладу спасения» («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Халоскорлик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қиссаси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»), посвященную воистину героическому поступку грузинского профессора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Джордания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, который при авиакатастрофе над морем без колебаний отдает свой спасательный жилет совершенно чужой девочке, а сам при этом гибнет. </w:t>
      </w:r>
    </w:p>
    <w:p w14:paraId="23F04A44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Говоря о качестве перевода, прежде всего, следует сказать, что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М.Мирзо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, в целом, удалось уловить и воссоздать самое главное – ритм-нерв, который, как известно, у каждого оригинального поэта свой. В результате мне чудятся голоса из ХХ века: лирически взволнованный – Ахматовой, порывисто-бархатный – Ахмадулиной, философски размеренный – Пас­тернака, скандирующий – Евтушенко, Вознесенского…</w:t>
      </w:r>
    </w:p>
    <w:p w14:paraId="545DC787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Мирпулат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Мирзо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хорошо чувствует лексико-стилистические тонкости русского слова и эстетические традиции иноязычной поэзии и очень тактично, бережно обращается с ними. И в языке перевода он находит единственно нужные соответствия слову оригинала, скрупулезно оттачивает каждую строку. В результате мы видим, как переводы в большинстве случаев вполне удовлетворяют всем критериям адекватности, полностью воссоздают тонкости мысли и особенности поэтической формы исходного материала. В качестве примера можно привести перевод стихотворения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Е.Евтушенко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«Уходят матери» («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Оналар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кетмокда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»), в котором содержание передано, так сказать, строка в строку, да еще с сохранением в точности авторских заломов стиховой линии, т.е. разбивки на лесенку, к чему, кстати сказать, автор оригинала в данном случае прибегает намеренно:</w:t>
      </w:r>
    </w:p>
    <w:p w14:paraId="2CBC620E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20A8F06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Оригинал: </w:t>
      </w:r>
    </w:p>
    <w:p w14:paraId="7A1DAE25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FAEC0E5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Мы опоздали.</w:t>
      </w:r>
    </w:p>
    <w:p w14:paraId="4E2AE9FB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            Пробил страшный час.</w:t>
      </w:r>
    </w:p>
    <w:p w14:paraId="5F5F2563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Глядим мы со слезами потаенными,</w:t>
      </w:r>
    </w:p>
    <w:p w14:paraId="602A33AF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lastRenderedPageBreak/>
        <w:t>Как тихими суровыми колоннами</w:t>
      </w:r>
    </w:p>
    <w:p w14:paraId="4E0DAFEB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Уходят наши матери от нас…</w:t>
      </w:r>
    </w:p>
    <w:p w14:paraId="7E22A10F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189C2B9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Перевод: </w:t>
      </w:r>
    </w:p>
    <w:p w14:paraId="6CFFF9DD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3217824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Мудҳиш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дам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занг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урди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.</w:t>
      </w:r>
    </w:p>
    <w:p w14:paraId="260AC370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Бизлар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кечикдик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.</w:t>
      </w:r>
    </w:p>
    <w:p w14:paraId="05F868AC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Боқамиз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ялтирар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кўзимизда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нам,</w:t>
      </w:r>
    </w:p>
    <w:p w14:paraId="25D43ED1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Оҳиста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шарпадек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саф-саф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бўлишиб</w:t>
      </w:r>
      <w:proofErr w:type="spellEnd"/>
    </w:p>
    <w:p w14:paraId="5A7A9178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Оналар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узоқлаб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бораркан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биздан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...</w:t>
      </w:r>
    </w:p>
    <w:p w14:paraId="2B2B959E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42178CE4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Подчеркнем: главное здесь не столько сохранение внешней атрибутики стихотворного текста, сколько то, что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Мирпулату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Мирзо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почти без ущерба, с неменьшей эмоциональной силой, чем в оригинале, удалось выразить грустно-глубокие и в то же время запоздалые, как правило, сыновние чувства к «медленно от нас уходящим матерям».</w:t>
      </w:r>
    </w:p>
    <w:p w14:paraId="1C84CD0A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Рассмотрев некоторые другие переводы, мы пришли к выводу, что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М.Мирзо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не всегда в точности следует форме оригинала. Он нередко позволяет себе небольшие вольности. И делает это ради сохранения духа переводимого текста. В частности, с целью убедительнее, точнее довести до читателя потаенные мысли оригинала, чтобы русский поэтический образ, облаченный в переводе в восточное одеяние, ощутимо поразил воображение узбекского читателя,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М.Мирзо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в одном из переводов из Анны Ахматовой, избегая буквализма, заменяет один вид тропа другим:</w:t>
      </w:r>
    </w:p>
    <w:p w14:paraId="2DBAB3AE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E8BD2C7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Оригинал:</w:t>
      </w:r>
    </w:p>
    <w:p w14:paraId="052221D2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09781CC8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Слишком сладко земное питье,</w:t>
      </w:r>
    </w:p>
    <w:p w14:paraId="5FF4CD91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Слишком плотны любовные сети.</w:t>
      </w:r>
    </w:p>
    <w:p w14:paraId="4D7F1442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F3906FD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lastRenderedPageBreak/>
        <w:t>Перевод:</w:t>
      </w:r>
    </w:p>
    <w:p w14:paraId="69CDD7AC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18D7D16E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О,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нақадар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тотли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тириклик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жоми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,</w:t>
      </w:r>
    </w:p>
    <w:p w14:paraId="2A8A2AAD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О,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нақадар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чигал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ишқнинг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риштаси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!</w:t>
      </w:r>
    </w:p>
    <w:p w14:paraId="1193EDCA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73162809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Прежде всего, отметим, что и оригинал, и перевод одинаково выглядят как крылатые выражения. Несмотря на разницу в количестве слогов, структуры двустиший сходны. Переводчик добился этого благодаря, прежде всего, точному воссозданию стилистической фигуры оригинала – анафоры. В то же время следует обратить внимание на то, что смысл завершающей первую строку оригинала метафоры «земное питье» в переводе передан метонимией «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тириклик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жоми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». Появление в переводе предмета, которого нет в оригинале – жом (буквально: миска; в поэтическом же смысле – чаша), не только не испортило смысл подлинника, наоборот, благодаря этому в узбекской строке возник запоминающийся, возможно даже более впечатляющий образ полной любви чаши жизни.</w:t>
      </w:r>
    </w:p>
    <w:p w14:paraId="340AD050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Такого же характера небольшие вольности мы наблюдаем и при переводе первой строфы другого стихотворения:</w:t>
      </w:r>
    </w:p>
    <w:p w14:paraId="1DE66E66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2C25F0A9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Оригинал:</w:t>
      </w:r>
    </w:p>
    <w:p w14:paraId="468E4050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A460A63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Память о солнце в сердце слабеет.</w:t>
      </w:r>
    </w:p>
    <w:p w14:paraId="4C096330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Желтей трава.</w:t>
      </w:r>
    </w:p>
    <w:p w14:paraId="1F2EFF82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Ветер снежинками ранними веет</w:t>
      </w:r>
    </w:p>
    <w:p w14:paraId="690CD43F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Едва-едва.</w:t>
      </w:r>
    </w:p>
    <w:p w14:paraId="2C3773AB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665D277C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Перевод:</w:t>
      </w:r>
    </w:p>
    <w:p w14:paraId="1EC09B03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5E078932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7BB">
        <w:rPr>
          <w:rFonts w:ascii="Times New Roman" w:hAnsi="Times New Roman" w:cs="Times New Roman"/>
          <w:sz w:val="28"/>
          <w:szCs w:val="28"/>
        </w:rPr>
        <w:t>Қуёш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тафти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сўниб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борар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юракда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.</w:t>
      </w:r>
    </w:p>
    <w:p w14:paraId="62272B76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Дала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заъфарон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.</w:t>
      </w:r>
    </w:p>
    <w:p w14:paraId="13BB4814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7BB">
        <w:rPr>
          <w:rFonts w:ascii="Times New Roman" w:hAnsi="Times New Roman" w:cs="Times New Roman"/>
          <w:sz w:val="28"/>
          <w:szCs w:val="28"/>
        </w:rPr>
        <w:lastRenderedPageBreak/>
        <w:t>Илк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қорга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чулғаниб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ел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эсмакда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.</w:t>
      </w:r>
    </w:p>
    <w:p w14:paraId="12C8E48F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7A17BB">
        <w:rPr>
          <w:rFonts w:ascii="Times New Roman" w:hAnsi="Times New Roman" w:cs="Times New Roman"/>
          <w:sz w:val="28"/>
          <w:szCs w:val="28"/>
        </w:rPr>
        <w:t>Қораяр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осмон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.</w:t>
      </w:r>
    </w:p>
    <w:p w14:paraId="3FF50BC1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6D0C1BB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Изображенная в оригинале картина поздней осени сродни душевному состоянию лирической героини, потерявшей надежду быть когда-либо любимой. Однозначно можно сказать, что переводчику полностью удалось воссоздать мысль оригинала, прочесть между строками то, о чем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А.Ахматова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умолчала, переводчику помог отказ от дословности.</w:t>
      </w:r>
    </w:p>
    <w:p w14:paraId="01A4FBE1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Можно сказать,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М.Мирзо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словно дорисовывает пейзаж-аллегорию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А.Ахматовой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: в узбекском варианте появляются слова и выражения, которым нет соответствия в оригинале: «дала» (поле), «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қораяр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осмон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» (темнеет небо). Но эти дополнительные поэтические мазки к «пейзажу»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А.Ахматовой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вытекают из подтекста самого оригинала.</w:t>
      </w:r>
    </w:p>
    <w:p w14:paraId="315F8B28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>В вышеуказанном примере особого внимания заслуживает первый стих: «Память о солнце в сердце слабеет» – «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Қуёш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тафти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сўниб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борар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юракда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». Это строка-тезис. Все последующее лишь развивает, раскрывает его идею. И если бы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М.Мирзо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перевел ключевое слово «память» дословно-нейтрально, мы бы имели следующий перевод­ной стих: «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Қуёш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ёди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сўниб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борар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юракда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» – формально правильно, но неадекватно смыслу ахматовского слова. «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Қуёш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тафти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» – это теплота сердца, способность любить, чем одарен человек от природы, и она гаснет в душе лирического героя. Буквальное «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қуёш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ёди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» не содержит этого лиризма.</w:t>
      </w:r>
    </w:p>
    <w:p w14:paraId="396A3BA6" w14:textId="04BB002E" w:rsid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t xml:space="preserve">В целом, «ХХ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аср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рус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поэзияси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» – хороший подарок узбекским любителям поэзии. Недаром Герой Узбекистана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А.Арипов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пишет в предисловии к этому изданию, что русская поэзия – бесспорно великая поэзия, и что каждый удачный перевод из нее – это золотой мост к мировой литературной сокровищнице.</w:t>
      </w:r>
    </w:p>
    <w:p w14:paraId="150287EE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14:paraId="3B7F2489" w14:textId="77777777" w:rsidR="007A17BB" w:rsidRPr="007A17BB" w:rsidRDefault="007A17BB" w:rsidP="007A17BB">
      <w:pPr>
        <w:spacing w:after="0" w:line="360" w:lineRule="auto"/>
        <w:ind w:firstLine="851"/>
        <w:jc w:val="right"/>
        <w:rPr>
          <w:rFonts w:ascii="Times New Roman" w:hAnsi="Times New Roman" w:cs="Times New Roman"/>
          <w:i/>
          <w:iCs/>
          <w:sz w:val="28"/>
          <w:szCs w:val="28"/>
        </w:rPr>
      </w:pPr>
      <w:r w:rsidRPr="007A17BB">
        <w:rPr>
          <w:rFonts w:ascii="Times New Roman" w:hAnsi="Times New Roman" w:cs="Times New Roman"/>
          <w:i/>
          <w:iCs/>
          <w:sz w:val="28"/>
          <w:szCs w:val="28"/>
        </w:rPr>
        <w:t>«Звезда Востока», № 3, 2014</w:t>
      </w:r>
    </w:p>
    <w:p w14:paraId="5BBB4BB6" w14:textId="77777777" w:rsidR="007A17BB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14:paraId="08CDD21B" w14:textId="3B5477E8" w:rsidR="00FE0ADD" w:rsidRPr="007A17BB" w:rsidRDefault="007A17BB" w:rsidP="007A17BB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7A17BB">
        <w:rPr>
          <w:rFonts w:ascii="Times New Roman" w:hAnsi="Times New Roman" w:cs="Times New Roman"/>
          <w:sz w:val="28"/>
          <w:szCs w:val="28"/>
        </w:rPr>
        <w:lastRenderedPageBreak/>
        <w:t>Родился в 1947 г. Кандидат педагогических наук, доцент Наманганского гос­университета, Лауреат Международного Пушкинского конкурса (2010). Автор множества научно-популярных и научных публикаций, художественных произведений: книги «Теория и практика перевода», «Заметки о литературной жизни Намангана», «Чужая ласточка» («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Угай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A17BB">
        <w:rPr>
          <w:rFonts w:ascii="Times New Roman" w:hAnsi="Times New Roman" w:cs="Times New Roman"/>
          <w:sz w:val="28"/>
          <w:szCs w:val="28"/>
        </w:rPr>
        <w:t>калдиргоч</w:t>
      </w:r>
      <w:proofErr w:type="spellEnd"/>
      <w:r w:rsidRPr="007A17BB">
        <w:rPr>
          <w:rFonts w:ascii="Times New Roman" w:hAnsi="Times New Roman" w:cs="Times New Roman"/>
          <w:sz w:val="28"/>
          <w:szCs w:val="28"/>
        </w:rPr>
        <w:t>») и другие.</w:t>
      </w:r>
    </w:p>
    <w:sectPr w:rsidR="00FE0ADD" w:rsidRPr="007A1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17A43"/>
    <w:rsid w:val="00017A43"/>
    <w:rsid w:val="002E3061"/>
    <w:rsid w:val="005E26DE"/>
    <w:rsid w:val="00760628"/>
    <w:rsid w:val="007A17BB"/>
    <w:rsid w:val="007C4491"/>
    <w:rsid w:val="008223BA"/>
    <w:rsid w:val="00A1796E"/>
    <w:rsid w:val="00DF7793"/>
    <w:rsid w:val="00F4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5F53A8"/>
  <w15:chartTrackingRefBased/>
  <w15:docId w15:val="{3405F614-1EFD-4A73-A125-88EEDF4B6D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1141</Words>
  <Characters>6506</Characters>
  <Application>Microsoft Office Word</Application>
  <DocSecurity>0</DocSecurity>
  <Lines>54</Lines>
  <Paragraphs>15</Paragraphs>
  <ScaleCrop>false</ScaleCrop>
  <Company/>
  <LinksUpToDate>false</LinksUpToDate>
  <CharactersWithSpaces>7632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13</dc:creator>
  <cp:keywords/>
  <dc:description/>
  <cp:lastModifiedBy>13</cp:lastModifiedBy>
  <cp:revision>9</cp:revision>
  <dcterms:created xsi:type="dcterms:W3CDTF">2024-03-04T07:05:00Z</dcterms:created>
  <dcterms:modified xsi:type="dcterms:W3CDTF">2024-03-04T07:18:00Z</dcterms:modified>
</cp:coreProperties>
</file>