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DE2DB" w14:textId="21E4C10E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93">
        <w:rPr>
          <w:rFonts w:ascii="Times New Roman" w:hAnsi="Times New Roman" w:cs="Times New Roman"/>
          <w:b/>
          <w:bCs/>
          <w:sz w:val="28"/>
          <w:szCs w:val="28"/>
        </w:rPr>
        <w:t xml:space="preserve">Александра </w:t>
      </w:r>
      <w:proofErr w:type="spellStart"/>
      <w:r w:rsidRPr="00DF7793">
        <w:rPr>
          <w:rFonts w:ascii="Times New Roman" w:hAnsi="Times New Roman" w:cs="Times New Roman"/>
          <w:b/>
          <w:bCs/>
          <w:sz w:val="28"/>
          <w:szCs w:val="28"/>
        </w:rPr>
        <w:t>Давшан</w:t>
      </w:r>
      <w:proofErr w:type="spellEnd"/>
      <w:r w:rsidRPr="00DF77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FBD343" w14:textId="39C51470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93">
        <w:rPr>
          <w:rFonts w:ascii="Times New Roman" w:hAnsi="Times New Roman" w:cs="Times New Roman"/>
          <w:b/>
          <w:bCs/>
          <w:sz w:val="28"/>
          <w:szCs w:val="28"/>
        </w:rPr>
        <w:t>Диалог культур в современном литературном процессе Узбекистана</w:t>
      </w:r>
    </w:p>
    <w:p w14:paraId="4A33A170" w14:textId="77777777" w:rsid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BFC34A" w14:textId="47816605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Диалог культур как общение между субъектами культур многоаспектное понятие. «Сегодня меняется строй разумения – </w:t>
      </w:r>
      <w:proofErr w:type="gramStart"/>
      <w:r w:rsidRPr="00DF7793">
        <w:rPr>
          <w:rFonts w:ascii="Times New Roman" w:hAnsi="Times New Roman" w:cs="Times New Roman"/>
          <w:sz w:val="28"/>
          <w:szCs w:val="28"/>
        </w:rPr>
        <w:t>от человека</w:t>
      </w:r>
      <w:proofErr w:type="gramEnd"/>
      <w:r w:rsidRPr="00DF7793">
        <w:rPr>
          <w:rFonts w:ascii="Times New Roman" w:hAnsi="Times New Roman" w:cs="Times New Roman"/>
          <w:sz w:val="28"/>
          <w:szCs w:val="28"/>
        </w:rPr>
        <w:t xml:space="preserve"> образованного к человеку культуры, сопрягающему в своем мышлении и деятельности различные, не сводимые друг к другу культуры, формы деятельности», – считает В.С. Библер. В многонациональном центральном среднеазиатском регионе образ жизни, исторические события, религиозная принадлежность способствовали постоянному взаимодействию нескольких культур.</w:t>
      </w:r>
    </w:p>
    <w:p w14:paraId="2AB3F2E2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Сращение национальных миров в поэтической авторской картине отличает индивидуальный стиль современных прозаиков и поэтов, представляющих русскоязычную литературу Узбекистана. Этих авторов не много. Среди них Марта Ким, в поэтическом мире которой встретились представления и образы мировой культуры.</w:t>
      </w:r>
    </w:p>
    <w:p w14:paraId="54798B76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Так случилось, что поэт оказался отлучен от своего нацио­нального языка и родным стал русский, а филологическое образо­вание обеспечило знание мировой культуры. При этом мы наблюдаем абсолютное отсутствие разделения на «свое и чужое».</w:t>
      </w:r>
    </w:p>
    <w:p w14:paraId="55E81305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Русский менталитет, русская образность ее поэзии связана с использованием идиоматических выражений («хлеб-соль», «рубить с плеча», «бабье лето»), упоминанием классических литературных образов («поверженный Демон», «печаль есенинской березы», «белая стая стихов», «вечерний звон»), обращением к символам народного творчества («журавлиная стая», «прощальный крик журавлей», «полынь-трава», «плакучая ива»), включением в собственный текст, чаще в усеченной форме или одним характерным словом, цитат из русской классики («минувших дней воспоминанье», «память сердца», «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невстреча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 xml:space="preserve">»). Присутствие распространенных библейских изречений («все суета сует», «разбрасывать </w:t>
      </w:r>
      <w:r w:rsidRPr="00DF7793">
        <w:rPr>
          <w:rFonts w:ascii="Times New Roman" w:hAnsi="Times New Roman" w:cs="Times New Roman"/>
          <w:sz w:val="28"/>
          <w:szCs w:val="28"/>
        </w:rPr>
        <w:lastRenderedPageBreak/>
        <w:t>камни», «собирать камни») свидетельствует об усвоенных идеях и ценностях общемирового культурного уровня.</w:t>
      </w:r>
    </w:p>
    <w:p w14:paraId="432E88E6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Восточные реалии создают особое восприятие, видение предмета, а не его узнавание, что, по В. Шкловскому, является «целью образа». Например, в развитии характерного восточного образа цветущей вишни создается собственная драматургия, трагическая завязка: «Над веткой сакуры плакал старик». Затем контрапунктом становится ощущение: «Счастье – это снова цветение вишен». Чудо красоты раскрывается как чудо познания жизни: «Дай мне руку. И пойдем мы по жизни // Вдвоем. Одни...// В осеннем саду зацвела вдруг вишня // При свете луны». Зрелость добавляет спокойной мудрости, и тогда проставляются акценты на аксиологическом понимании образа: «Все то, что черпала из книг, // В одном цветке японской вишни».</w:t>
      </w:r>
    </w:p>
    <w:p w14:paraId="6B46B07A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В мировой поэзии тополь – частый гость. В стихах М. Ким он в разных вариациях: пух тополиный, свежесть тополя и т.д. Вспоминается меткое наблюдение Н. Лукьянова: «Азиатские тополя // 3аставляют скучать о соснах». М. Ким пишет о природе, которой была лишена: «Я больна Японским морем, Сопками, Камчаткой, Сахалином». Но чувство здесь выражено по-русски, где «болеешь, значит, грустишь, скорбишь,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печалуешъся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>, заботишься сердцем».</w:t>
      </w:r>
    </w:p>
    <w:p w14:paraId="11ED18C2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Привычным становится в ее стихах образ дождя. Он многопланов, и корни происхождения теряются или в глубинах восточной философии, где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инь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янь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 xml:space="preserve"> объединяет дождь, или в климатических причудах Страны утренней свежести, или в смене природных сезонов, или в мировых космических явлениях. Для автора жизнь, проходящая серо, скучно, сравнивается с облаком без ливня, дождь с одиночеством, ответственностью за спящий уставший город. М. Ким, видимо, принадлежит к «поэтам дождя», и исследование этого образа настолько же сложно, насколько многообещающе по результатам.</w:t>
      </w:r>
    </w:p>
    <w:p w14:paraId="4FDB7543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Самое близкое – самое тайное не разменивается, не повторяется. В сборнике «Седьмое небо» лишь раз прозвучит имя Родины, и автор скажет, конечно, другими словами // Под низкорослым деревом трава, // Привыкшая к </w:t>
      </w:r>
      <w:r w:rsidRPr="00DF7793">
        <w:rPr>
          <w:rFonts w:ascii="Times New Roman" w:hAnsi="Times New Roman" w:cs="Times New Roman"/>
          <w:sz w:val="28"/>
          <w:szCs w:val="28"/>
        </w:rPr>
        <w:lastRenderedPageBreak/>
        <w:t>людскому откровенью, // Как женщина, смиренно прилегла... // В минуты слабости, душевного смятенья // Она вернет покой. И тишину».</w:t>
      </w:r>
    </w:p>
    <w:p w14:paraId="312E5A51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М. Ким следует эстетическому кодексу Востока – все прек­расное бессмертно. Детали бытовые («скрипучая арба»), по-восточному символические («бамбуковый веер»), сугубо поэтические («стон тростника»), истинно корейские («рис или звездная россыпь»), исключительно сегодняшние («время сорняков»), типичные для азиатского региона («седовласый аксакал», «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най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>») и многие-многие другие, казалось бы, должны создать пестрый мир. Но этого не происходит потому, что все объединяет душа лирической героини. Состоянием, настроением души все проверяется, все оценивается, а сама душа распята или уже состарилась, или наследница обманутой мечты. Она всегда в движении и всегда остается «тайной тайн».</w:t>
      </w:r>
    </w:p>
    <w:p w14:paraId="5A4B9A22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Образная картина мира, вырастающая в лирике М. Ким, наполнена звуками из разных культурных систем: напористостью русской частушки («Выйду к речке горевать, // Горевать – не целовать!»), чуть слышным шелестом Востока («Счастье – когда ты рядом. А я – тише воды»), перекличкой с ахматовским словом, цветаевской ритмикой. Характерная черта ее образа мира – переосмысление привычных устоявшихся представлений и понятий. Так дом на песке заменяется дворцом на песке и представляет, таким образом, гораздо большую катастрофу. Синицу, которая в соответствии с русской пословицей, в отличие от журавля в небе, должна быть в руках, оказывается, надо отпустить в небо. Упадок творческого вдохновения (когда не пишутся стихи) и невозможность мечтать о море дают автору исключительно трезвое жесткое зрение: «Я понимаю суть толпы – // Немилосердной и суровой».</w:t>
      </w:r>
    </w:p>
    <w:p w14:paraId="2164F9D9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Поэтический почерк М. Ким ассоциативен и предполагает дальнейшие поиски. Название нового сборника стихов «Седьмое небо», упоминание семи холмов, семи флейт, семи фей заставляет вспомнить значение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гептады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>, великой семерки, идеального выражения господства духа над формой или числа жизни, как утверждают разные религии.</w:t>
      </w:r>
    </w:p>
    <w:p w14:paraId="39D1B819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lastRenderedPageBreak/>
        <w:t xml:space="preserve">В поэтических текстах и легко и сложно отыскивать разные культурные уровни, определять их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жизнеустойчивость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 xml:space="preserve"> и переменчивость. В исследовании диалога культур это один из способов обнаружить истинное лицо автора, в данном случае Марты Ким, узнать ее «лицо без маски, сердце без щита».</w:t>
      </w:r>
    </w:p>
    <w:p w14:paraId="3D906EC0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К прозе, замеченной, оцененной и связанной с Узбекистаном, принадлежат «Ташкентский роман» Евгения Абдуллаева (2005) и роман Дины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Рубиной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 xml:space="preserve"> «На солнечной стороне улицы» (2006). Помня утверждение М.М. Бахтина о том, что функция романа есть познание, мы привлечем еще одно произведение этого жанра, упомянутое выше и написанное чуть ранее – в 1999 г., – «Возвращение» Динары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Абдуловой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>.</w:t>
      </w:r>
    </w:p>
    <w:p w14:paraId="68F58328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Весьма разные авторы, выросшие в Ташкенте, представили мироустройство с одинаковыми ценностями и выбрали героев внутренне близких друг другу. Временные рамки романов также одинаковы, точка отсчета – Вторая мировая война. В отличие от жесткого реализма («Ах, война, что ты, подлая, сделала...») или трагического лиризма («Мой милый, если б не было войны...»), характерных русской литературе, создатели названных романов разбираются в судьбах не столько участников войны, сколько их потомков. Главным героем становится поколение «детей».</w:t>
      </w:r>
    </w:p>
    <w:p w14:paraId="2DB57358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Три романных персонажа – Сабир, Лаги, Вера – люди творческого потенциала, близкие искусству, культуре. Однако, почти по Т. Карлейлю, «героическая душа появляется в крайне странном одеянии».</w:t>
      </w:r>
    </w:p>
    <w:p w14:paraId="2516BA55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Роман Д.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Абдуловой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 xml:space="preserve"> – это история взрослеющего молодого че­ловека. Е. Абдуллаев делает героиней девочку, девушку, женщину по имени Лаги, чей путь все-таки определится. В переплетении судеб нескольких персонажей Д. Рубина ищет свою героиню. Не похожие на сверстников, они похожи друг на друга – ошибками (у мальчика), замиранием (у девочек), первой любовью, а главное, одиночеством и надеждой выбраться из него. Авторы любят и оберегают своих героев от резкого осуждения и расправы за неординарность поступков. И читатель начинает любить Сабира, дарящего людям радость, и мадонну по имени Лаги, и будущую художницу с обязывающим именем Вера.</w:t>
      </w:r>
    </w:p>
    <w:p w14:paraId="73F70DAA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lastRenderedPageBreak/>
        <w:t>Где зародыш любви ко всему миру? В романах новый гене­тический код – война, Вторая мировая, на полях которой пали, хуже, если пропали без вести, и дети Узбекистана. Но чужие края оставшимся в живых обеспечили новое зрение, доступное только тем, кто внутренне зорок, или, если обратиться к астрономии, видит в Плеядах невооруженным глазом девятую звезду: по преданию, она доступна только чистому сердцем.</w:t>
      </w:r>
    </w:p>
    <w:p w14:paraId="67D43B33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Мир смертоносной войны выпестовал мир необыкновенной – это не значит счастливой – любви. У отца Сабира – к зеленоглазой певунье Валентине, у отца Лаги – к девушке по имени Луиза. Отцы принесли в семейные традиционные бытовые рамки неосуществлен­ный («Ташкентский роман») или разрушенный («Возвращение») романтический идеал любви и красоты. А детей воспитывают не мать, а заботливая мачеха или чужие добрые люди. Тоска отцов, по­терявших прежний юношеский романтический мир, передалась детям, не знавшим его, не воспринимающим его.</w:t>
      </w:r>
    </w:p>
    <w:p w14:paraId="53F00AE3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Лаги ненавидит свое «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финтифлюшечное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>» имя. Воспоминания об отце, когда девочка играет бетховенское «К Элизе», не лучшая ему характеристика (запрокидывает голову, пускает слезу, т.е. улетает в мечтах, непонятных дочке). Сабир обижает, не понимает жену и родственников. Расхристанность Веры – результат полного семейного беспредела. Незащищенность, ранимость, отсутствие типичных черт героя (мужественности, рассудительности, ответст­венности) и героини (необыкновенной красоты, покорности, преданности домашнему очагу) сделали Сабира, Лаги и Веру героями своего времени.</w:t>
      </w:r>
    </w:p>
    <w:p w14:paraId="3ADE8DDE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Отсюда и новая форма повествования, где главное внимание отдано исследованию души каждого героя. Из нее, «особенной», – сновидения, озарения, путешествия в неведомое. Нет завершенности в мыслях, четкости в размышлениях. Главные герои – истинные дети неустоявшегося времени – вспоминают, припоми­нают, догадываются о чем-то сугубо своем, внутреннем, и оно, внутреннее, перерастает для читателя в знамение времени, в его главную будущую черту.</w:t>
      </w:r>
    </w:p>
    <w:p w14:paraId="06F54A9B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lastRenderedPageBreak/>
        <w:t>Так выстраивается перспектива: крах отцовских идеалов – ошибки детей – общее течение времени, расставшегося с поколе­нием отцов, убегающего от современных детей. Конкретизация дается через оценочные детали: курит потихоньку от Лаги свекровь, умудренная зрелая женщина. Курит, скажет Лаги, как пионерка. Но и Лаги, тихонько допивающая вино, такая же: знает, что нельзя, что плохо, но хочется, и, значит, можно. Человек волен делать, что хочет и как хочет, вопреки условностям, традиции и мудрости? Нет, конечно! Но раз делает, то кому от этого хуже? Нет в этих романах наскучивших нравоучений, куда полезнее читателю самому понять, что хорошо и что плохо.</w:t>
      </w:r>
    </w:p>
    <w:p w14:paraId="0B3BBE54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С точки зрения российского исследователя М.М.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Голубкова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>, «изменение культурного статуса литературы привело к потере важнейшей ее функции: формирования национального сознания...». Национальное сознание названных нами героев не является ориентиром для их авторов, которые сами формировались в исключительно пестром интернациональном культурном пространстве. Строго говоря, о каком узко национальном взгляде может идти речь, если у Сабира мать украинка, у Лаги – немка, у Веры отец, по словам матери, «морское чудовище». При этом Д. Рубина не избежала еще и «модной» тенденции, сообщив «под занавес» о дворянском происхождении Веры.</w:t>
      </w:r>
    </w:p>
    <w:p w14:paraId="0E0161D4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Для всех авторов ценнее </w:t>
      </w:r>
      <w:proofErr w:type="spellStart"/>
      <w:r w:rsidRPr="00DF7793">
        <w:rPr>
          <w:rFonts w:ascii="Times New Roman" w:hAnsi="Times New Roman" w:cs="Times New Roman"/>
          <w:sz w:val="28"/>
          <w:szCs w:val="28"/>
        </w:rPr>
        <w:t>распахнутость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 xml:space="preserve"> мира и доступность мировой культуры на самом разном уровне. Для Сабира – на бытовом. Отсюда в романе пиры – узбекский, украинский, еврейский, грузинский. Для Лаги – книги. Для Веры – живопись. Все герои – люди, мыслящие широко, современно, цивилизованно.</w:t>
      </w:r>
    </w:p>
    <w:p w14:paraId="6612B62A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Для этих романов характерна растянутость времени. То незнаемое, далекое и прекрасное для отцов время протягивается к настоящему и нарушает хронологические рамки. Если попытаться определить реальный возраст персонажей в соответствии с финальной атмосферой, то герои окажутся намного старше изображенных авторами.</w:t>
      </w:r>
    </w:p>
    <w:p w14:paraId="76E35347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 xml:space="preserve">Д. Рубина, вспомнив об этом, хочет объяснить самой себе молодость чувств и таланта своей героини. Д. Абдулова оставляет Сабира </w:t>
      </w:r>
      <w:proofErr w:type="gramStart"/>
      <w:r w:rsidRPr="00DF7793">
        <w:rPr>
          <w:rFonts w:ascii="Times New Roman" w:hAnsi="Times New Roman" w:cs="Times New Roman"/>
          <w:sz w:val="28"/>
          <w:szCs w:val="28"/>
        </w:rPr>
        <w:t xml:space="preserve">перед закрытой </w:t>
      </w:r>
      <w:r w:rsidRPr="00DF7793">
        <w:rPr>
          <w:rFonts w:ascii="Times New Roman" w:hAnsi="Times New Roman" w:cs="Times New Roman"/>
          <w:sz w:val="28"/>
          <w:szCs w:val="28"/>
        </w:rPr>
        <w:lastRenderedPageBreak/>
        <w:t>дверью</w:t>
      </w:r>
      <w:proofErr w:type="gramEnd"/>
      <w:r w:rsidRPr="00DF7793">
        <w:rPr>
          <w:rFonts w:ascii="Times New Roman" w:hAnsi="Times New Roman" w:cs="Times New Roman"/>
          <w:sz w:val="28"/>
          <w:szCs w:val="28"/>
        </w:rPr>
        <w:t xml:space="preserve"> и читатель сам прогнозирует его судьбу. Лаги со своим взрослым сыном, обретенным мужем переносится через десятилетия. Таким образом, растянутое для читателей время для героев сжато, уплотнено, из-за чего они и успевают проявить новое в своих характерах.</w:t>
      </w:r>
    </w:p>
    <w:p w14:paraId="09FECBD3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Современные герои из времени отцов взяли главное. Для Сабира это тоска отца по красоте, а красота в радости, которую сын дарит другим. Лаги впрямую встает на дорогу отца. Ведь он был не только бухгалтером, он был переводчиком и нес своему народу чужую мудрость, радость, смех. Вера побеждает сумбурность времени и ограниченность пространства: она становится художником.</w:t>
      </w:r>
    </w:p>
    <w:p w14:paraId="0EDE090A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Такие повороты в судьбах главных героев знаменательны, т.к. проявляется главное качество, которым сегодня дорожит мир и ценит его в человеке – это творческое начало, это созидание нового в жизни. Новое еще не скоро утвердится и станет традицией. Пока оно есть, пока его чувствует автор, его герой будет современным.</w:t>
      </w:r>
    </w:p>
    <w:p w14:paraId="770D7EA0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Новыми гранями открывается Азия у писателя каждого поколения. Из образа таинственного и загадочного она всё больше превращается в реальный, но при всех условиях сохраняет и расширяет свою поэтическую сущность...</w:t>
      </w:r>
    </w:p>
    <w:p w14:paraId="5BBFB097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E6836B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r w:rsidRPr="00DF7793">
        <w:rPr>
          <w:rFonts w:ascii="Times New Roman" w:hAnsi="Times New Roman" w:cs="Times New Roman"/>
          <w:i/>
          <w:iCs/>
          <w:sz w:val="28"/>
          <w:szCs w:val="28"/>
        </w:rPr>
        <w:t>«Звезда Востока», № 3, 2012</w:t>
      </w:r>
    </w:p>
    <w:bookmarkEnd w:id="0"/>
    <w:p w14:paraId="1D4C95A9" w14:textId="77777777" w:rsidR="00DF7793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</w:rPr>
        <w:t>____________</w:t>
      </w:r>
    </w:p>
    <w:p w14:paraId="08CDD21B" w14:textId="1E163C8E" w:rsidR="00FE0ADD" w:rsidRPr="00DF7793" w:rsidRDefault="00DF7793" w:rsidP="00DF7793">
      <w:pPr>
        <w:tabs>
          <w:tab w:val="left" w:pos="567"/>
        </w:tabs>
        <w:spacing w:after="0" w:line="360" w:lineRule="auto"/>
        <w:ind w:firstLine="567"/>
        <w:jc w:val="both"/>
      </w:pPr>
      <w:proofErr w:type="spellStart"/>
      <w:r w:rsidRPr="00DF7793">
        <w:rPr>
          <w:rFonts w:ascii="Times New Roman" w:hAnsi="Times New Roman" w:cs="Times New Roman"/>
          <w:sz w:val="28"/>
          <w:szCs w:val="28"/>
        </w:rPr>
        <w:t>Давшан</w:t>
      </w:r>
      <w:proofErr w:type="spellEnd"/>
      <w:r w:rsidRPr="00DF7793">
        <w:rPr>
          <w:rFonts w:ascii="Times New Roman" w:hAnsi="Times New Roman" w:cs="Times New Roman"/>
          <w:sz w:val="28"/>
          <w:szCs w:val="28"/>
        </w:rPr>
        <w:t xml:space="preserve"> Александра Николаевна доктор филологических наук, видный литературовед, общественный деятель, активно исследующий актуальные проблемы русского литературоведения и взаимодействия культур и литератур в Узбекистане.</w:t>
      </w:r>
    </w:p>
    <w:sectPr w:rsidR="00FE0ADD" w:rsidRPr="00DF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43"/>
    <w:rsid w:val="00017A43"/>
    <w:rsid w:val="002E3061"/>
    <w:rsid w:val="005E26DE"/>
    <w:rsid w:val="007C4491"/>
    <w:rsid w:val="00A1796E"/>
    <w:rsid w:val="00DF7793"/>
    <w:rsid w:val="00F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53A8"/>
  <w15:chartTrackingRefBased/>
  <w15:docId w15:val="{3405F614-1EFD-4A73-A125-88EEDF4B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1965</Words>
  <Characters>11206</Characters>
  <Application>Microsoft Office Word</Application>
  <DocSecurity>0</DocSecurity>
  <Lines>93</Lines>
  <Paragraphs>26</Paragraphs>
  <ScaleCrop>false</ScaleCrop>
  <Company/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5</cp:revision>
  <dcterms:created xsi:type="dcterms:W3CDTF">2024-03-04T07:05:00Z</dcterms:created>
  <dcterms:modified xsi:type="dcterms:W3CDTF">2024-03-04T07:12:00Z</dcterms:modified>
</cp:coreProperties>
</file>